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5B2" w:rsidRPr="00463133" w:rsidRDefault="00796296">
      <w:pPr>
        <w:rPr>
          <w:rFonts w:ascii="仿宋_GB2312" w:eastAsia="仿宋_GB2312" w:hint="eastAsia"/>
          <w:sz w:val="32"/>
          <w:szCs w:val="32"/>
        </w:rPr>
      </w:pPr>
      <w:r w:rsidRPr="00463133">
        <w:rPr>
          <w:rFonts w:ascii="仿宋_GB2312" w:eastAsia="仿宋_GB2312" w:hint="eastAsia"/>
          <w:sz w:val="32"/>
          <w:szCs w:val="32"/>
        </w:rPr>
        <w:t>附件2：</w:t>
      </w:r>
    </w:p>
    <w:p w:rsidR="002955B2" w:rsidRDefault="00796296">
      <w:pPr>
        <w:jc w:val="center"/>
        <w:rPr>
          <w:rFonts w:ascii="方正小标宋简体" w:eastAsia="方正小标宋简体"/>
          <w:sz w:val="44"/>
          <w:szCs w:val="44"/>
        </w:rPr>
      </w:pPr>
      <w:r>
        <w:rPr>
          <w:rFonts w:ascii="方正小标宋简体" w:eastAsia="方正小标宋简体"/>
          <w:sz w:val="44"/>
          <w:szCs w:val="44"/>
        </w:rPr>
        <w:t>201</w:t>
      </w:r>
      <w:r>
        <w:rPr>
          <w:rFonts w:ascii="方正小标宋简体" w:eastAsia="方正小标宋简体" w:hint="eastAsia"/>
          <w:sz w:val="44"/>
          <w:szCs w:val="44"/>
        </w:rPr>
        <w:t>8年度公开招标重点项目目录</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1.我国在南海的战略利益及应对南海航行自由研究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聚焦南海战略利益的衡量标准、是否涉及中国的核心利益等问题进行深入研究，并与钓鱼岛、台海问题进行比较分析，提出中国维护南海战略利益的策略。梳理美国航行自由行动的发展历程，对比奥巴马时期的南海航行自由，分析总结</w:t>
      </w:r>
      <w:proofErr w:type="gramStart"/>
      <w:r w:rsidRPr="00463133">
        <w:rPr>
          <w:rFonts w:ascii="仿宋_GB2312" w:eastAsia="仿宋_GB2312" w:hAnsi="Calibri" w:hint="eastAsia"/>
          <w:sz w:val="32"/>
          <w:szCs w:val="32"/>
        </w:rPr>
        <w:t>特朗普</w:t>
      </w:r>
      <w:proofErr w:type="gramEnd"/>
      <w:r w:rsidRPr="00463133">
        <w:rPr>
          <w:rFonts w:ascii="仿宋_GB2312" w:eastAsia="仿宋_GB2312" w:hAnsi="Calibri" w:hint="eastAsia"/>
          <w:sz w:val="32"/>
          <w:szCs w:val="32"/>
        </w:rPr>
        <w:t>上台以来美国南海航行自由行动的新变化、新特点及其发展趋势，研究美国南海航行自由行动的实质、影响以及有关国家的反应和举动，提出我国的应对策略。</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w:t>
      </w:r>
      <w:r w:rsidR="00533598" w:rsidRPr="00463133">
        <w:rPr>
          <w:rFonts w:ascii="仿宋_GB2312" w:eastAsia="仿宋_GB2312" w:hAnsi="Calibri" w:hint="eastAsia"/>
          <w:sz w:val="32"/>
          <w:szCs w:val="32"/>
        </w:rPr>
        <w:t>具有</w:t>
      </w:r>
      <w:r w:rsidRPr="00463133">
        <w:rPr>
          <w:rFonts w:ascii="仿宋_GB2312" w:eastAsia="仿宋_GB2312" w:hAnsi="Calibri" w:hint="eastAsia"/>
          <w:sz w:val="32"/>
          <w:szCs w:val="32"/>
        </w:rPr>
        <w:t>地缘政治、国际关系</w:t>
      </w:r>
      <w:r w:rsidR="00533598" w:rsidRPr="00463133">
        <w:rPr>
          <w:rFonts w:ascii="仿宋_GB2312" w:eastAsia="仿宋_GB2312" w:hAnsi="Calibri" w:hint="eastAsia"/>
          <w:sz w:val="32"/>
          <w:szCs w:val="32"/>
        </w:rPr>
        <w:t>、海洋法专业背景且熟悉南海、东海问题</w:t>
      </w:r>
      <w:r w:rsidRPr="00463133">
        <w:rPr>
          <w:rFonts w:ascii="仿宋_GB2312" w:eastAsia="仿宋_GB2312" w:hAnsi="Calibri" w:hint="eastAsia"/>
          <w:sz w:val="32"/>
          <w:szCs w:val="32"/>
        </w:rPr>
        <w:t>的专家、学者联合申报。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2.北极航道开发与冰上丝绸之路建设研究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（1）研究内容及要点说明：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梳理环北极国家有关北极航道开发利用的政策和制度，分析这些规则对我国参与北极航运产生的影响，提出我国的应对策略。深入分析当前形势下共建“冰上丝绸之路”的挑战、风险、东北亚国家</w:t>
      </w:r>
      <w:proofErr w:type="gramStart"/>
      <w:r w:rsidRPr="00463133">
        <w:rPr>
          <w:rFonts w:ascii="仿宋_GB2312" w:eastAsia="仿宋_GB2312" w:hAnsi="Calibri" w:hint="eastAsia"/>
          <w:sz w:val="32"/>
          <w:szCs w:val="32"/>
        </w:rPr>
        <w:t>对冰丝的</w:t>
      </w:r>
      <w:proofErr w:type="gramEnd"/>
      <w:r w:rsidRPr="00463133">
        <w:rPr>
          <w:rFonts w:ascii="仿宋_GB2312" w:eastAsia="仿宋_GB2312" w:hAnsi="Calibri" w:hint="eastAsia"/>
          <w:sz w:val="32"/>
          <w:szCs w:val="32"/>
        </w:rPr>
        <w:t>态度和开展合作的可能性，与破解图们江出海难题、北极航道和资源能源开发利用、东北亚海洋经济合作等相结合，提出打造“冰上丝绸之路”的</w:t>
      </w:r>
      <w:r w:rsidRPr="00463133">
        <w:rPr>
          <w:rFonts w:ascii="仿宋_GB2312" w:eastAsia="仿宋_GB2312" w:hAnsi="Calibri" w:hint="eastAsia"/>
          <w:sz w:val="32"/>
          <w:szCs w:val="32"/>
        </w:rPr>
        <w:lastRenderedPageBreak/>
        <w:t>总体思路、合作领域、机制建设以及对策建议。</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建议由具有地缘政治、国际关系等相关专业背景及熟悉极地事务、东北亚区域合作等领域的专家、学者联合申报。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3.印</w:t>
      </w:r>
      <w:proofErr w:type="gramStart"/>
      <w:r w:rsidRPr="00463133">
        <w:rPr>
          <w:rFonts w:ascii="黑体" w:eastAsia="黑体" w:hAnsi="黑体" w:hint="eastAsia"/>
          <w:sz w:val="32"/>
          <w:szCs w:val="32"/>
        </w:rPr>
        <w:t>太</w:t>
      </w:r>
      <w:proofErr w:type="gramEnd"/>
      <w:r w:rsidRPr="00463133">
        <w:rPr>
          <w:rFonts w:ascii="黑体" w:eastAsia="黑体" w:hAnsi="黑体" w:hint="eastAsia"/>
          <w:sz w:val="32"/>
          <w:szCs w:val="32"/>
        </w:rPr>
        <w:t>战略与“一带一路”战略的对冲和应对研究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分析印</w:t>
      </w:r>
      <w:proofErr w:type="gramStart"/>
      <w:r w:rsidRPr="00463133">
        <w:rPr>
          <w:rFonts w:ascii="仿宋_GB2312" w:eastAsia="仿宋_GB2312" w:hAnsi="Calibri" w:hint="eastAsia"/>
          <w:sz w:val="32"/>
          <w:szCs w:val="32"/>
        </w:rPr>
        <w:t>太</w:t>
      </w:r>
      <w:proofErr w:type="gramEnd"/>
      <w:r w:rsidRPr="00463133">
        <w:rPr>
          <w:rFonts w:ascii="仿宋_GB2312" w:eastAsia="仿宋_GB2312" w:hAnsi="Calibri" w:hint="eastAsia"/>
          <w:sz w:val="32"/>
          <w:szCs w:val="32"/>
        </w:rPr>
        <w:t>战略的当前发展形势，梳理</w:t>
      </w:r>
      <w:proofErr w:type="gramStart"/>
      <w:r w:rsidRPr="00463133">
        <w:rPr>
          <w:rFonts w:ascii="仿宋_GB2312" w:eastAsia="仿宋_GB2312" w:hAnsi="Calibri" w:hint="eastAsia"/>
          <w:sz w:val="32"/>
          <w:szCs w:val="32"/>
        </w:rPr>
        <w:t>美日印澳四</w:t>
      </w:r>
      <w:proofErr w:type="gramEnd"/>
      <w:r w:rsidRPr="00463133">
        <w:rPr>
          <w:rFonts w:ascii="仿宋_GB2312" w:eastAsia="仿宋_GB2312" w:hAnsi="Calibri" w:hint="eastAsia"/>
          <w:sz w:val="32"/>
          <w:szCs w:val="32"/>
        </w:rPr>
        <w:t>国安全合作的现状、存在的困境、前景以及对中国的影响，研究东南亚国家对印</w:t>
      </w:r>
      <w:proofErr w:type="gramStart"/>
      <w:r w:rsidRPr="00463133">
        <w:rPr>
          <w:rFonts w:ascii="仿宋_GB2312" w:eastAsia="仿宋_GB2312" w:hAnsi="Calibri" w:hint="eastAsia"/>
          <w:sz w:val="32"/>
          <w:szCs w:val="32"/>
        </w:rPr>
        <w:t>太</w:t>
      </w:r>
      <w:proofErr w:type="gramEnd"/>
      <w:r w:rsidRPr="00463133">
        <w:rPr>
          <w:rFonts w:ascii="仿宋_GB2312" w:eastAsia="仿宋_GB2312" w:hAnsi="Calibri" w:hint="eastAsia"/>
          <w:sz w:val="32"/>
          <w:szCs w:val="32"/>
        </w:rPr>
        <w:t>战略的反应及其对中国南海安全的影响，分析提出“印太战略”对中国推进“一带一路”建设产生的显性和隐性的影响，提出中国应对策略。</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D17AD0">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建议由具有国际关系、地缘政治等专业背景</w:t>
      </w:r>
      <w:r w:rsidR="00796296" w:rsidRPr="00463133">
        <w:rPr>
          <w:rFonts w:ascii="仿宋_GB2312" w:eastAsia="仿宋_GB2312" w:hAnsi="Calibri" w:hint="eastAsia"/>
          <w:sz w:val="32"/>
          <w:szCs w:val="32"/>
        </w:rPr>
        <w:t>和熟悉美国海洋</w:t>
      </w:r>
      <w:r w:rsidRPr="00463133">
        <w:rPr>
          <w:rFonts w:ascii="仿宋_GB2312" w:eastAsia="仿宋_GB2312" w:hAnsi="Calibri" w:hint="eastAsia"/>
          <w:sz w:val="32"/>
          <w:szCs w:val="32"/>
        </w:rPr>
        <w:t>战略</w:t>
      </w:r>
      <w:r w:rsidR="00796296" w:rsidRPr="00463133">
        <w:rPr>
          <w:rFonts w:ascii="仿宋_GB2312" w:eastAsia="仿宋_GB2312" w:hAnsi="Calibri" w:hint="eastAsia"/>
          <w:sz w:val="32"/>
          <w:szCs w:val="32"/>
        </w:rPr>
        <w:t>研究</w:t>
      </w:r>
      <w:r w:rsidRPr="00463133">
        <w:rPr>
          <w:rFonts w:ascii="仿宋_GB2312" w:eastAsia="仿宋_GB2312" w:hAnsi="Calibri" w:hint="eastAsia"/>
          <w:sz w:val="32"/>
          <w:szCs w:val="32"/>
        </w:rPr>
        <w:t>、</w:t>
      </w:r>
      <w:r w:rsidR="00796296" w:rsidRPr="00463133">
        <w:rPr>
          <w:rFonts w:ascii="仿宋_GB2312" w:eastAsia="仿宋_GB2312" w:hAnsi="Calibri" w:hint="eastAsia"/>
          <w:sz w:val="32"/>
          <w:szCs w:val="32"/>
        </w:rPr>
        <w:t>“一带一路”建设的专家、学者联合申报。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4.南印度洋海外战略支点研究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研究分析南印度洋国家对我国“一带一路”建设、能源战略通道安全保障等方面的重要价值，提出选取南印度洋战略</w:t>
      </w:r>
      <w:proofErr w:type="gramStart"/>
      <w:r w:rsidRPr="00463133">
        <w:rPr>
          <w:rFonts w:ascii="仿宋_GB2312" w:eastAsia="仿宋_GB2312" w:hAnsi="Calibri" w:hint="eastAsia"/>
          <w:sz w:val="32"/>
          <w:szCs w:val="32"/>
        </w:rPr>
        <w:t>支点国</w:t>
      </w:r>
      <w:proofErr w:type="gramEnd"/>
      <w:r w:rsidRPr="00463133">
        <w:rPr>
          <w:rFonts w:ascii="仿宋_GB2312" w:eastAsia="仿宋_GB2312" w:hAnsi="Calibri" w:hint="eastAsia"/>
          <w:sz w:val="32"/>
          <w:szCs w:val="32"/>
        </w:rPr>
        <w:t>的原则、意向以及推进策略等。</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建议由具有地缘政治、海洋外交、蓝色伙伴等背景的专家、学者联合申报。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lastRenderedPageBreak/>
        <w:t>5.海上武装冲突国际法研究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围绕国际海上武装冲突法的历史演进过程、演变规律进行分析，探索国际社会各类海上武装冲突爆发的可能性及法律解决之道，研究提出如何运用国际法来保护中国的海洋利益。</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建议由熟悉海上安全政策、国际法理论研究等领域的专家、学者联合申报。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6.现代海洋控制的新理念研究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围绕新形势下对海洋认知、感知、分析、处置和影响能力的新要求，在政治、军事等传统控制理念之外，研究海洋控制的新理念和新领域，针对我国实际提出对策建议。</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w:t>
      </w:r>
      <w:proofErr w:type="gramStart"/>
      <w:r w:rsidRPr="00463133">
        <w:rPr>
          <w:rFonts w:ascii="仿宋_GB2312" w:eastAsia="仿宋_GB2312" w:hAnsi="Calibri" w:hint="eastAsia"/>
          <w:sz w:val="32"/>
          <w:szCs w:val="32"/>
        </w:rPr>
        <w:t>熟悉海</w:t>
      </w:r>
      <w:proofErr w:type="gramEnd"/>
      <w:r w:rsidRPr="00463133">
        <w:rPr>
          <w:rFonts w:ascii="仿宋_GB2312" w:eastAsia="仿宋_GB2312" w:hAnsi="Calibri" w:hint="eastAsia"/>
          <w:sz w:val="32"/>
          <w:szCs w:val="32"/>
        </w:rPr>
        <w:t>权、军事安全、态势感知、监视监测、信息安全等领域的专家、学者联合申报。</w:t>
      </w:r>
    </w:p>
    <w:p w:rsidR="002955B2" w:rsidRPr="00463133" w:rsidRDefault="00796296">
      <w:pPr>
        <w:ind w:firstLineChars="200" w:firstLine="640"/>
        <w:rPr>
          <w:rFonts w:ascii="黑体" w:eastAsia="黑体" w:hAnsi="黑体" w:hint="eastAsia"/>
          <w:sz w:val="32"/>
          <w:szCs w:val="32"/>
        </w:rPr>
      </w:pPr>
      <w:bookmarkStart w:id="0" w:name="_Toc498005789"/>
      <w:bookmarkStart w:id="1" w:name="_Toc498005786"/>
      <w:r w:rsidRPr="00463133">
        <w:rPr>
          <w:rFonts w:ascii="黑体" w:eastAsia="黑体" w:hAnsi="黑体" w:hint="eastAsia"/>
          <w:sz w:val="32"/>
          <w:szCs w:val="32"/>
        </w:rPr>
        <w:t>7.打造智慧海洋国际共享应用平台可行性研究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分析国际海洋数据信息共享现状问题、发展趋势及主要成效，借鉴美国ARGO计划（ARGO全球海洋观测网）、政府间海洋学委员会（IOC）GOOS计划（全球海洋观测系统），开展</w:t>
      </w:r>
      <w:r w:rsidRPr="00463133">
        <w:rPr>
          <w:rFonts w:ascii="仿宋_GB2312" w:eastAsia="仿宋_GB2312" w:hAnsi="Calibri" w:hint="eastAsia"/>
          <w:sz w:val="32"/>
          <w:szCs w:val="32"/>
        </w:rPr>
        <w:lastRenderedPageBreak/>
        <w:t>构建以海洋信息基础设施为依托、整合共享海洋数据的海洋信息体系建设可行性研究，提出以海洋信息的综合感知、通信、处理分析和智能应用为核心，实现全球海洋数据信息开放共享的“智慧海洋”国际共享应用平台技术方案。</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建议由熟悉海洋信息管理、海洋观测、系统建设、信息技术、国际合作等领域专家、学者联合申报。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8.海域海岛保护利用规划编制重点问题研究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分析高质量发展和“多规合一”空间规划改革对海洋保护与发展空间结构和治理体系提出的新要求，结合自然资源部“统一行使所有国土空间用途管制”职责和海洋实际情况，研究提出海域海岛保护利用规划定位、发展目标、主要规划内容和配套措施。</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建议由熟悉空间规划、海洋管理、海洋生态保护、海洋防灾减灾等领域专家、学者联合申报。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9.全国海岸带综合保护与利用总体规划编制专题研究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分析全国海岸带综合保护与利用总体规划在国家空间规划体系中的定位和必要性，借鉴国内外海岸带综合管理经验，梳理我国海岸带综合管理过程中存在主要问题，从陆海</w:t>
      </w:r>
      <w:r w:rsidRPr="00463133">
        <w:rPr>
          <w:rFonts w:ascii="仿宋_GB2312" w:eastAsia="仿宋_GB2312" w:hAnsi="Calibri" w:hint="eastAsia"/>
          <w:sz w:val="32"/>
          <w:szCs w:val="32"/>
        </w:rPr>
        <w:lastRenderedPageBreak/>
        <w:t>统筹的角度，以海岸线功能为导向，以海岸带生态系统为基础，研究提出海岸带规划在构建基础布局、统筹功能对接、促进空间要素有机衔接、调整产业布局、推进生态保护修复、促进人口资源环境和谐发展等方面需解决的重点问题、具体举措和特殊管控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建议由熟悉空间规划、城乡规划、海岸带管理、海洋经济、海洋生态保护、海洋防灾减灾等领域专家、学者联合申报。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10.海岸线集约节约利用与管控措施研究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梳理海岸线开发保护现状，分析自然岸线过度开发的负面影响，研究提出严格保护、限制开发和优化利用三类海岸线的集约节约利用政策措施和加强海岸线用途管控的对策建议。结合海洋生态整治修复工作和实际情况，探索海岸线生态建设模式和自然恢复可行性分析，研究提出促进海岸线自然化和生态化的方法。</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建议由熟悉海洋调查、资源管理、海洋经济、交通运输、城乡规划、海洋生态保护等领域专家、学者联合申报。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11.海岸线退缩线制度研究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lastRenderedPageBreak/>
        <w:t>分析总结国外海岸建筑退缩</w:t>
      </w:r>
      <w:proofErr w:type="gramStart"/>
      <w:r w:rsidRPr="00463133">
        <w:rPr>
          <w:rFonts w:ascii="仿宋_GB2312" w:eastAsia="仿宋_GB2312" w:hAnsi="Calibri" w:hint="eastAsia"/>
          <w:sz w:val="32"/>
          <w:szCs w:val="32"/>
        </w:rPr>
        <w:t>线考虑</w:t>
      </w:r>
      <w:proofErr w:type="gramEnd"/>
      <w:r w:rsidRPr="00463133">
        <w:rPr>
          <w:rFonts w:ascii="仿宋_GB2312" w:eastAsia="仿宋_GB2312" w:hAnsi="Calibri" w:hint="eastAsia"/>
          <w:sz w:val="32"/>
          <w:szCs w:val="32"/>
        </w:rPr>
        <w:t>因素、划定方法、具体案例和借鉴经验。梳理我国沿海地区海岸建筑退缩实践和存在的主要问题，统筹考虑生态环境和生物多样性保护、生态系统服务价值、海洋灾害防御、经济社会持续发展等多种因素，从最大限度提高海岸资源利用价值角度，提出合理可行的海岸建筑退缩线划定方法、标准规范以及相关制度设计。</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建议由熟悉空间规划、城乡规划、海洋经济、海洋生态保护、海洋防灾减灾等领域专家、学者联合申报。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12.电（光）缆管道航道等</w:t>
      </w:r>
      <w:proofErr w:type="gramStart"/>
      <w:r w:rsidRPr="00463133">
        <w:rPr>
          <w:rFonts w:ascii="黑体" w:eastAsia="黑体" w:hAnsi="黑体" w:hint="eastAsia"/>
          <w:sz w:val="32"/>
          <w:szCs w:val="32"/>
        </w:rPr>
        <w:t>特殊用海项目</w:t>
      </w:r>
      <w:proofErr w:type="gramEnd"/>
      <w:r w:rsidRPr="00463133">
        <w:rPr>
          <w:rFonts w:ascii="黑体" w:eastAsia="黑体" w:hAnsi="黑体" w:hint="eastAsia"/>
          <w:sz w:val="32"/>
          <w:szCs w:val="32"/>
        </w:rPr>
        <w:t>的海域使用确权与生态用</w:t>
      </w:r>
      <w:proofErr w:type="gramStart"/>
      <w:r w:rsidRPr="00463133">
        <w:rPr>
          <w:rFonts w:ascii="黑体" w:eastAsia="黑体" w:hAnsi="黑体" w:hint="eastAsia"/>
          <w:sz w:val="32"/>
          <w:szCs w:val="32"/>
        </w:rPr>
        <w:t>海政策</w:t>
      </w:r>
      <w:proofErr w:type="gramEnd"/>
      <w:r w:rsidRPr="00463133">
        <w:rPr>
          <w:rFonts w:ascii="黑体" w:eastAsia="黑体" w:hAnsi="黑体" w:hint="eastAsia"/>
          <w:sz w:val="32"/>
          <w:szCs w:val="32"/>
        </w:rPr>
        <w:t>研究</w:t>
      </w:r>
    </w:p>
    <w:p w:rsidR="002955B2" w:rsidRPr="00463133" w:rsidRDefault="00796296">
      <w:pPr>
        <w:ind w:firstLineChars="200" w:firstLine="640"/>
        <w:rPr>
          <w:rFonts w:ascii="仿宋_GB2312" w:eastAsia="仿宋_GB2312" w:hAnsi="Calibri" w:hint="eastAsia"/>
          <w:sz w:val="32"/>
          <w:szCs w:val="32"/>
        </w:rPr>
      </w:pPr>
      <w:r w:rsidRPr="00463133">
        <w:rPr>
          <w:rFonts w:ascii="仿宋_GB2312" w:eastAsia="仿宋_GB2312" w:hAnsi="Calibri" w:hint="eastAsia"/>
          <w:sz w:val="32"/>
          <w:szCs w:val="32"/>
        </w:rPr>
        <w:t>（1）研究内容要点</w:t>
      </w:r>
      <w:r w:rsidR="00FD7549" w:rsidRPr="00463133">
        <w:rPr>
          <w:rFonts w:ascii="仿宋_GB2312" w:eastAsia="仿宋_GB2312" w:hAnsi="Calibri" w:hint="eastAsia"/>
          <w:sz w:val="32"/>
          <w:szCs w:val="32"/>
        </w:rPr>
        <w:t>说明</w:t>
      </w:r>
      <w:r w:rsidRPr="00463133">
        <w:rPr>
          <w:rFonts w:ascii="仿宋_GB2312" w:eastAsia="仿宋_GB2312" w:hAnsi="Calibri" w:hint="eastAsia"/>
          <w:sz w:val="32"/>
          <w:szCs w:val="32"/>
        </w:rPr>
        <w:t>：</w:t>
      </w:r>
    </w:p>
    <w:p w:rsidR="002955B2" w:rsidRPr="00463133" w:rsidRDefault="00796296">
      <w:pPr>
        <w:ind w:firstLineChars="200" w:firstLine="640"/>
        <w:rPr>
          <w:rFonts w:ascii="仿宋_GB2312" w:eastAsia="仿宋_GB2312" w:hAnsi="Calibri" w:hint="eastAsia"/>
          <w:sz w:val="32"/>
          <w:szCs w:val="32"/>
        </w:rPr>
      </w:pPr>
      <w:r w:rsidRPr="00463133">
        <w:rPr>
          <w:rFonts w:ascii="仿宋_GB2312" w:eastAsia="仿宋_GB2312" w:hAnsi="Calibri" w:hint="eastAsia"/>
          <w:sz w:val="32"/>
          <w:szCs w:val="32"/>
        </w:rPr>
        <w:t>从国家及地方两个层面系统梳理</w:t>
      </w:r>
      <w:proofErr w:type="gramStart"/>
      <w:r w:rsidRPr="00463133">
        <w:rPr>
          <w:rFonts w:ascii="仿宋_GB2312" w:eastAsia="仿宋_GB2312" w:hAnsi="Calibri" w:hint="eastAsia"/>
          <w:sz w:val="32"/>
          <w:szCs w:val="32"/>
        </w:rPr>
        <w:t>特殊用</w:t>
      </w:r>
      <w:proofErr w:type="gramEnd"/>
      <w:r w:rsidRPr="00463133">
        <w:rPr>
          <w:rFonts w:ascii="仿宋_GB2312" w:eastAsia="仿宋_GB2312" w:hAnsi="Calibri" w:hint="eastAsia"/>
          <w:sz w:val="32"/>
          <w:szCs w:val="32"/>
        </w:rPr>
        <w:t>海项目管理的相关规定及实施办法，结合各沿海省市的具体实践，深入分析</w:t>
      </w:r>
      <w:r w:rsidR="00FD7549" w:rsidRPr="00463133">
        <w:rPr>
          <w:rFonts w:ascii="仿宋_GB2312" w:eastAsia="仿宋_GB2312" w:hAnsi="Calibri" w:hint="eastAsia"/>
          <w:sz w:val="32"/>
          <w:szCs w:val="32"/>
        </w:rPr>
        <w:t>电（光）缆管道航道等</w:t>
      </w:r>
      <w:proofErr w:type="gramStart"/>
      <w:r w:rsidRPr="00463133">
        <w:rPr>
          <w:rFonts w:ascii="仿宋_GB2312" w:eastAsia="仿宋_GB2312" w:hAnsi="Calibri" w:hint="eastAsia"/>
          <w:sz w:val="32"/>
          <w:szCs w:val="32"/>
        </w:rPr>
        <w:t>特殊用海项目</w:t>
      </w:r>
      <w:proofErr w:type="gramEnd"/>
      <w:r w:rsidRPr="00463133">
        <w:rPr>
          <w:rFonts w:ascii="仿宋_GB2312" w:eastAsia="仿宋_GB2312" w:hAnsi="Calibri" w:hint="eastAsia"/>
          <w:sz w:val="32"/>
          <w:szCs w:val="32"/>
        </w:rPr>
        <w:t>在海域使用确权方面存在的问题及解决对策。</w:t>
      </w:r>
      <w:r w:rsidR="00FD7549" w:rsidRPr="00463133">
        <w:rPr>
          <w:rFonts w:ascii="仿宋_GB2312" w:eastAsia="仿宋_GB2312" w:hAnsi="Calibri" w:hint="eastAsia"/>
          <w:sz w:val="32"/>
          <w:szCs w:val="32"/>
        </w:rPr>
        <w:t>分析</w:t>
      </w:r>
      <w:r w:rsidRPr="00463133">
        <w:rPr>
          <w:rFonts w:ascii="仿宋_GB2312" w:eastAsia="仿宋_GB2312" w:hAnsi="Calibri" w:hint="eastAsia"/>
          <w:sz w:val="32"/>
          <w:szCs w:val="32"/>
        </w:rPr>
        <w:t>电（光）缆管道航道等</w:t>
      </w:r>
      <w:proofErr w:type="gramStart"/>
      <w:r w:rsidRPr="00463133">
        <w:rPr>
          <w:rFonts w:ascii="仿宋_GB2312" w:eastAsia="仿宋_GB2312" w:hAnsi="Calibri" w:hint="eastAsia"/>
          <w:sz w:val="32"/>
          <w:szCs w:val="32"/>
        </w:rPr>
        <w:t>特殊用海项目</w:t>
      </w:r>
      <w:proofErr w:type="gramEnd"/>
      <w:r w:rsidR="00FD7549" w:rsidRPr="00463133">
        <w:rPr>
          <w:rFonts w:ascii="仿宋_GB2312" w:eastAsia="仿宋_GB2312" w:hAnsi="Calibri" w:hint="eastAsia"/>
          <w:sz w:val="32"/>
          <w:szCs w:val="32"/>
        </w:rPr>
        <w:t>对</w:t>
      </w:r>
      <w:r w:rsidRPr="00463133">
        <w:rPr>
          <w:rFonts w:ascii="仿宋_GB2312" w:eastAsia="仿宋_GB2312" w:hAnsi="Calibri" w:hint="eastAsia"/>
          <w:sz w:val="32"/>
          <w:szCs w:val="32"/>
        </w:rPr>
        <w:t>生态环境</w:t>
      </w:r>
      <w:r w:rsidR="00FD7549" w:rsidRPr="00463133">
        <w:rPr>
          <w:rFonts w:ascii="仿宋_GB2312" w:eastAsia="仿宋_GB2312" w:hAnsi="Calibri" w:hint="eastAsia"/>
          <w:sz w:val="32"/>
          <w:szCs w:val="32"/>
        </w:rPr>
        <w:t>的</w:t>
      </w:r>
      <w:r w:rsidRPr="00463133">
        <w:rPr>
          <w:rFonts w:ascii="仿宋_GB2312" w:eastAsia="仿宋_GB2312" w:hAnsi="Calibri" w:hint="eastAsia"/>
          <w:sz w:val="32"/>
          <w:szCs w:val="32"/>
        </w:rPr>
        <w:t>影响，从生态用</w:t>
      </w:r>
      <w:proofErr w:type="gramStart"/>
      <w:r w:rsidRPr="00463133">
        <w:rPr>
          <w:rFonts w:ascii="仿宋_GB2312" w:eastAsia="仿宋_GB2312" w:hAnsi="Calibri" w:hint="eastAsia"/>
          <w:sz w:val="32"/>
          <w:szCs w:val="32"/>
        </w:rPr>
        <w:t>海原则</w:t>
      </w:r>
      <w:proofErr w:type="gramEnd"/>
      <w:r w:rsidRPr="00463133">
        <w:rPr>
          <w:rFonts w:ascii="仿宋_GB2312" w:eastAsia="仿宋_GB2312" w:hAnsi="Calibri" w:hint="eastAsia"/>
          <w:sz w:val="32"/>
          <w:szCs w:val="32"/>
        </w:rPr>
        <w:t>出发，围绕勘察选址、确权审批、实施技术、维修弃置等链条式管理环节提出具体的政策建议。</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建议由熟悉海域使用管理、海洋工程、海洋生态保护等</w:t>
      </w:r>
      <w:r w:rsidRPr="00463133">
        <w:rPr>
          <w:rFonts w:ascii="仿宋_GB2312" w:eastAsia="仿宋_GB2312" w:hAnsi="Calibri" w:hint="eastAsia"/>
          <w:sz w:val="32"/>
          <w:szCs w:val="32"/>
        </w:rPr>
        <w:lastRenderedPageBreak/>
        <w:t>领域专家、学者联合申报。</w:t>
      </w:r>
    </w:p>
    <w:bookmarkEnd w:id="0"/>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13.新时代海洋经济高质量发展的目标、方向和评价指标体系研究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w:t>
      </w:r>
      <w:r w:rsidR="00FD7549" w:rsidRPr="00463133">
        <w:rPr>
          <w:rFonts w:ascii="仿宋_GB2312" w:eastAsia="仿宋_GB2312" w:hAnsi="Calibri" w:hint="eastAsia"/>
          <w:sz w:val="32"/>
          <w:szCs w:val="32"/>
        </w:rPr>
        <w:t>说明</w:t>
      </w:r>
      <w:r w:rsidRPr="00463133">
        <w:rPr>
          <w:rFonts w:ascii="仿宋_GB2312" w:eastAsia="仿宋_GB2312" w:hAnsi="Calibri" w:hint="eastAsia"/>
          <w:sz w:val="32"/>
          <w:szCs w:val="32"/>
        </w:rPr>
        <w:t>：</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围绕新时代党中央国务院关于经济高质量发展和发展海洋经济的相关精神与要求，通过对国内外最新经济、政策、统计核算、监测预测、评价评估等最新理论前沿研究，并结合我国经济高质量发展要求和实践，提出海洋经济高质量发展主要内容以及目标和方向，建立海洋经济高质量发展指标体系和评估方法，对海洋经济运行监测指标与评估方法进行补充完善。</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（2）承担单位：</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建议由熟悉宏观经济政策制定、国民经济统计核算，或具有国内宏观经济与海洋经济发展研究经验的专家、学者申报。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14.海洋经济核算体系完善研究</w:t>
      </w:r>
      <w:bookmarkEnd w:id="1"/>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w:t>
      </w:r>
      <w:r w:rsidR="00FD7549" w:rsidRPr="00463133">
        <w:rPr>
          <w:rFonts w:ascii="仿宋_GB2312" w:eastAsia="仿宋_GB2312" w:hAnsi="Calibri" w:hint="eastAsia"/>
          <w:sz w:val="32"/>
          <w:szCs w:val="32"/>
        </w:rPr>
        <w:t>说明</w:t>
      </w:r>
      <w:r w:rsidRPr="00463133">
        <w:rPr>
          <w:rFonts w:ascii="仿宋_GB2312" w:eastAsia="仿宋_GB2312" w:hAnsi="Calibri" w:hint="eastAsia"/>
          <w:sz w:val="32"/>
          <w:szCs w:val="32"/>
        </w:rPr>
        <w:t>：</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从总量、结构上选取合适的指标、建立指标体系，全面量化海洋经济对国民经济和社会发展的贡献，测算核电产业、临海产业、临港产业等海洋产业对海洋经济发展的贡献，形成海洋资源、海洋生态环境等海洋经济附属核算的路径和方法。</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lastRenderedPageBreak/>
        <w:t>（2）承担单位：</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建议由熟悉国民经济统计核算和海洋经济统计核算，具有海洋经济发展研究经验的专家、学者申报。</w:t>
      </w:r>
    </w:p>
    <w:p w:rsidR="002955B2" w:rsidRPr="00463133" w:rsidRDefault="00796296">
      <w:pPr>
        <w:ind w:firstLineChars="200" w:firstLine="640"/>
        <w:rPr>
          <w:rFonts w:ascii="黑体" w:eastAsia="黑体" w:hAnsi="黑体" w:hint="eastAsia"/>
          <w:sz w:val="32"/>
          <w:szCs w:val="32"/>
        </w:rPr>
      </w:pPr>
      <w:r w:rsidRPr="00463133">
        <w:rPr>
          <w:rFonts w:ascii="黑体" w:eastAsia="黑体" w:hAnsi="黑体" w:hint="eastAsia"/>
          <w:sz w:val="32"/>
          <w:szCs w:val="32"/>
        </w:rPr>
        <w:t>15.“中国蓝色增长2035”战略研究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聚焦现代化经济体系建设，研究分析新时代蓝色发展的趋势和潜力，围绕产业转型升级与提质增效、培育新产业、新业态、新动能、科技创新引领、军民融合产业发展、海洋金融、培育世界级先进制造业集群等，提出到2035年中国蓝色增长的战略目标、战略定位、基本思路、战略举措和发展路线图，提出“蓝色增长2035”战略。</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建议由海洋经济规划、战略领域且具有相关研究经验的专家、学者申报。</w:t>
      </w:r>
    </w:p>
    <w:p w:rsidR="002955B2" w:rsidRPr="00463133" w:rsidRDefault="00796296">
      <w:pPr>
        <w:pStyle w:val="p15"/>
        <w:spacing w:line="560" w:lineRule="exact"/>
        <w:ind w:firstLineChars="200" w:firstLine="640"/>
        <w:rPr>
          <w:rFonts w:ascii="黑体" w:eastAsia="黑体" w:hAnsi="黑体" w:hint="eastAsia"/>
          <w:kern w:val="2"/>
          <w:sz w:val="32"/>
          <w:szCs w:val="32"/>
        </w:rPr>
      </w:pPr>
      <w:r w:rsidRPr="00463133">
        <w:rPr>
          <w:rFonts w:ascii="黑体" w:eastAsia="黑体" w:hAnsi="黑体" w:hint="eastAsia"/>
          <w:kern w:val="2"/>
          <w:sz w:val="32"/>
          <w:szCs w:val="32"/>
        </w:rPr>
        <w:t>16.新时代蓝色经济合作新格局研究</w:t>
      </w:r>
    </w:p>
    <w:p w:rsidR="002955B2" w:rsidRPr="00463133" w:rsidRDefault="00796296">
      <w:pPr>
        <w:spacing w:line="560" w:lineRule="exact"/>
        <w:ind w:firstLineChars="200" w:firstLine="640"/>
        <w:rPr>
          <w:rFonts w:ascii="仿宋_GB2312" w:eastAsia="仿宋_GB2312" w:hAnsi="仿宋" w:hint="eastAsia"/>
          <w:sz w:val="32"/>
          <w:szCs w:val="32"/>
        </w:rPr>
      </w:pPr>
      <w:r w:rsidRPr="00463133">
        <w:rPr>
          <w:rFonts w:ascii="仿宋_GB2312" w:eastAsia="仿宋_GB2312" w:hAnsi="仿宋"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 xml:space="preserve">研究构建新时代面向陆海内外联动、东西双向互济的海洋经济发展新格局，探索建立国际合作新平台。一是开展中-欧、中-非蓝色经济合作重点领域研究；二是梳理佛得角圣文森特岛海洋经济特区规划的经验，研究与非洲其他国家、地区蓝色经济区域规划的可行性；三是主要发展中国家海洋经济发展现状研究，提出海外海洋经济产业园区布局建议。   </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lastRenderedPageBreak/>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建议由具有国际蓝色经济合作和研究相关背景，并对中欧、中非等地区海洋经济发展具有一定研究基础和成果的专家、学者联合申报。</w:t>
      </w:r>
    </w:p>
    <w:p w:rsidR="002955B2" w:rsidRPr="00463133" w:rsidRDefault="00796296">
      <w:pPr>
        <w:ind w:firstLine="645"/>
        <w:rPr>
          <w:rFonts w:ascii="黑体" w:eastAsia="黑体" w:hAnsi="黑体" w:hint="eastAsia"/>
          <w:sz w:val="32"/>
          <w:szCs w:val="32"/>
        </w:rPr>
      </w:pPr>
      <w:r w:rsidRPr="00463133">
        <w:rPr>
          <w:rFonts w:ascii="黑体" w:eastAsia="黑体" w:hAnsi="黑体" w:hint="eastAsia"/>
          <w:sz w:val="32"/>
          <w:szCs w:val="32"/>
        </w:rPr>
        <w:t>17.海洋生物医药产业发展新路径研究</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（1）研究内容要点说明：</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研究梳理发达国家海洋生物医药产业发展的主要经验，分析我国海洋生物医药产业发展的现状与问题，提出我国海洋生物医药产业的发展方向、重点任务、实现路径和政策保障体系。</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（2）申报要求：</w:t>
      </w:r>
    </w:p>
    <w:p w:rsidR="002955B2" w:rsidRPr="00463133" w:rsidRDefault="00796296">
      <w:pPr>
        <w:ind w:firstLine="645"/>
        <w:rPr>
          <w:rFonts w:ascii="仿宋_GB2312" w:eastAsia="仿宋_GB2312" w:hAnsi="Calibri" w:hint="eastAsia"/>
          <w:sz w:val="32"/>
          <w:szCs w:val="32"/>
        </w:rPr>
      </w:pPr>
      <w:r w:rsidRPr="00463133">
        <w:rPr>
          <w:rFonts w:ascii="仿宋_GB2312" w:eastAsia="仿宋_GB2312" w:hAnsi="Calibri" w:hint="eastAsia"/>
          <w:sz w:val="32"/>
          <w:szCs w:val="32"/>
        </w:rPr>
        <w:t>建议由熟悉我国海洋生物医药产业发展的专家、学者联合申报。</w:t>
      </w:r>
    </w:p>
    <w:p w:rsidR="002955B2" w:rsidRPr="00463133" w:rsidRDefault="00796296">
      <w:pPr>
        <w:pStyle w:val="p0"/>
        <w:spacing w:line="560" w:lineRule="exact"/>
        <w:ind w:firstLineChars="200" w:firstLine="632"/>
        <w:rPr>
          <w:rFonts w:ascii="黑体" w:eastAsia="黑体" w:hAnsi="黑体" w:hint="eastAsia"/>
          <w:spacing w:val="-2"/>
          <w:kern w:val="2"/>
          <w:sz w:val="32"/>
          <w:szCs w:val="32"/>
        </w:rPr>
      </w:pPr>
      <w:r w:rsidRPr="00463133">
        <w:rPr>
          <w:rFonts w:ascii="黑体" w:eastAsia="黑体" w:hAnsi="黑体" w:hint="eastAsia"/>
          <w:spacing w:val="-2"/>
          <w:kern w:val="2"/>
          <w:sz w:val="32"/>
          <w:szCs w:val="32"/>
        </w:rPr>
        <w:t>18.海洋领域投融资风险补偿与绿色金融问题和对策研究</w:t>
      </w:r>
    </w:p>
    <w:p w:rsidR="002955B2" w:rsidRPr="00463133" w:rsidRDefault="00796296">
      <w:pPr>
        <w:pStyle w:val="p0"/>
        <w:spacing w:line="560" w:lineRule="exact"/>
        <w:ind w:firstLineChars="200" w:firstLine="640"/>
        <w:rPr>
          <w:rFonts w:ascii="仿宋_GB2312" w:eastAsia="仿宋_GB2312" w:hAnsi="Calibri" w:hint="eastAsia"/>
          <w:kern w:val="2"/>
          <w:sz w:val="32"/>
          <w:szCs w:val="32"/>
        </w:rPr>
      </w:pPr>
      <w:r w:rsidRPr="00463133">
        <w:rPr>
          <w:rFonts w:ascii="仿宋_GB2312" w:eastAsia="仿宋_GB2312" w:hAnsi="Calibri" w:hint="eastAsia"/>
          <w:kern w:val="2"/>
          <w:sz w:val="32"/>
          <w:szCs w:val="32"/>
        </w:rPr>
        <w:t>（1）研究内容要点说明：</w:t>
      </w:r>
    </w:p>
    <w:p w:rsidR="002955B2" w:rsidRPr="00463133" w:rsidRDefault="00796296">
      <w:pPr>
        <w:spacing w:line="560" w:lineRule="exact"/>
        <w:ind w:firstLineChars="200" w:firstLine="640"/>
        <w:rPr>
          <w:rFonts w:ascii="仿宋_GB2312" w:eastAsia="仿宋_GB2312" w:hAnsi="Calibri" w:hint="eastAsia"/>
          <w:sz w:val="32"/>
          <w:szCs w:val="32"/>
        </w:rPr>
      </w:pPr>
      <w:r w:rsidRPr="00463133">
        <w:rPr>
          <w:rFonts w:ascii="仿宋_GB2312" w:eastAsia="仿宋_GB2312" w:hAnsi="Calibri" w:hint="eastAsia"/>
          <w:sz w:val="32"/>
          <w:szCs w:val="32"/>
        </w:rPr>
        <w:t>研究国内外新兴产业发展风险补偿基金（资金）运行现状、问题，研究提出国家、地方层面海洋新兴产业发展投融资风险补偿机制及政策建议；研究梳理国内外绿色金融发展现状与问题，研究提出海洋领域绿色金融发展的政策建议。</w:t>
      </w:r>
    </w:p>
    <w:p w:rsidR="002955B2" w:rsidRPr="00463133" w:rsidRDefault="00796296">
      <w:pPr>
        <w:pStyle w:val="p15"/>
        <w:spacing w:line="560" w:lineRule="exact"/>
        <w:ind w:firstLineChars="200" w:firstLine="640"/>
        <w:rPr>
          <w:rFonts w:ascii="仿宋_GB2312" w:eastAsia="仿宋_GB2312" w:hAnsi="Calibri" w:hint="eastAsia"/>
          <w:kern w:val="2"/>
          <w:sz w:val="32"/>
          <w:szCs w:val="32"/>
        </w:rPr>
      </w:pPr>
      <w:r w:rsidRPr="00463133">
        <w:rPr>
          <w:rFonts w:ascii="仿宋_GB2312" w:eastAsia="仿宋_GB2312" w:hAnsi="Calibri" w:hint="eastAsia"/>
          <w:kern w:val="2"/>
          <w:sz w:val="32"/>
          <w:szCs w:val="32"/>
        </w:rPr>
        <w:t>（2）申报要求：</w:t>
      </w:r>
    </w:p>
    <w:p w:rsidR="002955B2" w:rsidRPr="00463133" w:rsidRDefault="00796296">
      <w:pPr>
        <w:spacing w:line="560" w:lineRule="exact"/>
        <w:ind w:firstLineChars="200" w:firstLine="640"/>
        <w:rPr>
          <w:rFonts w:ascii="仿宋_GB2312" w:eastAsia="仿宋_GB2312" w:hint="eastAsia"/>
          <w:sz w:val="32"/>
          <w:szCs w:val="32"/>
        </w:rPr>
      </w:pPr>
      <w:r w:rsidRPr="00463133">
        <w:rPr>
          <w:rFonts w:ascii="仿宋_GB2312" w:eastAsia="仿宋_GB2312" w:hAnsi="Calibri" w:hint="eastAsia"/>
          <w:sz w:val="32"/>
          <w:szCs w:val="32"/>
        </w:rPr>
        <w:t>建议由从事金融、财政和海洋产业相关研究工作的专家、学者进行联合申报。</w:t>
      </w:r>
      <w:bookmarkStart w:id="2" w:name="_GoBack"/>
      <w:bookmarkEnd w:id="2"/>
    </w:p>
    <w:sectPr w:rsidR="002955B2" w:rsidRPr="0046313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F70" w:rsidRDefault="00C62F70" w:rsidP="00533598">
      <w:r>
        <w:separator/>
      </w:r>
    </w:p>
  </w:endnote>
  <w:endnote w:type="continuationSeparator" w:id="0">
    <w:p w:rsidR="00C62F70" w:rsidRDefault="00C62F70" w:rsidP="0053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F70" w:rsidRDefault="00C62F70" w:rsidP="00533598">
      <w:r>
        <w:separator/>
      </w:r>
    </w:p>
  </w:footnote>
  <w:footnote w:type="continuationSeparator" w:id="0">
    <w:p w:rsidR="00C62F70" w:rsidRDefault="00C62F70" w:rsidP="00533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4AD2B65"/>
    <w:rsid w:val="002955B2"/>
    <w:rsid w:val="00463133"/>
    <w:rsid w:val="00533598"/>
    <w:rsid w:val="00796296"/>
    <w:rsid w:val="00851A01"/>
    <w:rsid w:val="00B54102"/>
    <w:rsid w:val="00C62F70"/>
    <w:rsid w:val="00D17AD0"/>
    <w:rsid w:val="00FD7549"/>
    <w:rsid w:val="02016F2E"/>
    <w:rsid w:val="0E9A2345"/>
    <w:rsid w:val="14AD2B65"/>
    <w:rsid w:val="3537301A"/>
    <w:rsid w:val="3ECF44B2"/>
    <w:rsid w:val="4E2B4702"/>
    <w:rsid w:val="56EB2DD6"/>
    <w:rsid w:val="646D454C"/>
    <w:rsid w:val="685701A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1A656"/>
  <w15:docId w15:val="{6BF657BC-DACA-4AD1-9607-C822258E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qFormat/>
    <w:pPr>
      <w:widowControl/>
    </w:pPr>
    <w:rPr>
      <w:kern w:val="0"/>
      <w:szCs w:val="21"/>
    </w:rPr>
  </w:style>
  <w:style w:type="paragraph" w:customStyle="1" w:styleId="p0">
    <w:name w:val="p0"/>
    <w:basedOn w:val="a"/>
    <w:qFormat/>
    <w:pPr>
      <w:widowControl/>
    </w:pPr>
    <w:rPr>
      <w:kern w:val="0"/>
      <w:szCs w:val="21"/>
    </w:rPr>
  </w:style>
  <w:style w:type="paragraph" w:styleId="a3">
    <w:name w:val="header"/>
    <w:basedOn w:val="a"/>
    <w:link w:val="a4"/>
    <w:rsid w:val="005335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33598"/>
    <w:rPr>
      <w:rFonts w:ascii="Times New Roman" w:hAnsi="Times New Roman"/>
      <w:kern w:val="2"/>
      <w:sz w:val="18"/>
      <w:szCs w:val="18"/>
    </w:rPr>
  </w:style>
  <w:style w:type="paragraph" w:styleId="a5">
    <w:name w:val="footer"/>
    <w:basedOn w:val="a"/>
    <w:link w:val="a6"/>
    <w:rsid w:val="00533598"/>
    <w:pPr>
      <w:tabs>
        <w:tab w:val="center" w:pos="4153"/>
        <w:tab w:val="right" w:pos="8306"/>
      </w:tabs>
      <w:snapToGrid w:val="0"/>
      <w:jc w:val="left"/>
    </w:pPr>
    <w:rPr>
      <w:sz w:val="18"/>
      <w:szCs w:val="18"/>
    </w:rPr>
  </w:style>
  <w:style w:type="character" w:customStyle="1" w:styleId="a6">
    <w:name w:val="页脚 字符"/>
    <w:basedOn w:val="a0"/>
    <w:link w:val="a5"/>
    <w:rsid w:val="0053359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qia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9</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倩倩</dc:creator>
  <cp:lastModifiedBy>han jing</cp:lastModifiedBy>
  <cp:revision>2</cp:revision>
  <dcterms:created xsi:type="dcterms:W3CDTF">2018-08-29T07:10:00Z</dcterms:created>
  <dcterms:modified xsi:type="dcterms:W3CDTF">2018-08-29T07:10:00Z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